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0F" w:rsidRDefault="0021630F" w:rsidP="0021630F">
      <w:pPr>
        <w:pStyle w:val="a3"/>
        <w:ind w:left="0" w:firstLine="0"/>
        <w:rPr>
          <w:szCs w:val="28"/>
        </w:rPr>
      </w:pPr>
      <w:r>
        <w:rPr>
          <w:szCs w:val="28"/>
        </w:rPr>
        <w:t>Муниципальное дошкольное образовательное учреждение детский сад № 14 «Теремок» Курского муниципального района Ставропольского края</w:t>
      </w:r>
    </w:p>
    <w:p w:rsidR="0021630F" w:rsidRDefault="0021630F" w:rsidP="0021630F">
      <w:pPr>
        <w:ind w:left="0" w:firstLine="0"/>
        <w:jc w:val="left"/>
        <w:rPr>
          <w:b/>
          <w:i/>
        </w:rPr>
      </w:pPr>
    </w:p>
    <w:p w:rsidR="0021630F" w:rsidRDefault="0021630F" w:rsidP="0021630F">
      <w:pPr>
        <w:ind w:left="0" w:firstLine="0"/>
        <w:jc w:val="left"/>
        <w:rPr>
          <w:b/>
          <w:i/>
        </w:rPr>
      </w:pPr>
      <w:r>
        <w:rPr>
          <w:b/>
          <w:i/>
        </w:rPr>
        <w:t>Принято: на заседании</w:t>
      </w:r>
      <w:proofErr w:type="gramStart"/>
      <w:r>
        <w:rPr>
          <w:b/>
          <w:i/>
        </w:rPr>
        <w:t xml:space="preserve">                                                    У</w:t>
      </w:r>
      <w:proofErr w:type="gramEnd"/>
      <w:r>
        <w:rPr>
          <w:b/>
          <w:i/>
        </w:rPr>
        <w:t xml:space="preserve">тверждаю:                                                </w:t>
      </w:r>
    </w:p>
    <w:p w:rsidR="0021630F" w:rsidRDefault="0021630F" w:rsidP="0021630F">
      <w:pPr>
        <w:tabs>
          <w:tab w:val="left" w:pos="3402"/>
        </w:tabs>
        <w:jc w:val="left"/>
        <w:rPr>
          <w:b/>
          <w:i/>
        </w:rPr>
      </w:pPr>
      <w:r>
        <w:rPr>
          <w:b/>
          <w:i/>
        </w:rPr>
        <w:t xml:space="preserve">педагогического совета № 1                   </w:t>
      </w:r>
      <w:r>
        <w:rPr>
          <w:b/>
          <w:i/>
        </w:rPr>
        <w:t xml:space="preserve">            </w:t>
      </w:r>
      <w:r>
        <w:rPr>
          <w:b/>
          <w:i/>
        </w:rPr>
        <w:t xml:space="preserve">Заведующий МДОУ № 14 «Теремок» </w:t>
      </w:r>
    </w:p>
    <w:p w:rsidR="0021630F" w:rsidRDefault="0021630F" w:rsidP="0021630F">
      <w:pPr>
        <w:tabs>
          <w:tab w:val="left" w:pos="3402"/>
        </w:tabs>
        <w:jc w:val="left"/>
        <w:rPr>
          <w:b/>
          <w:i/>
        </w:rPr>
      </w:pPr>
      <w:r>
        <w:rPr>
          <w:b/>
          <w:i/>
        </w:rPr>
        <w:t xml:space="preserve">Протокол № 1 от 30.08.2020                         </w:t>
      </w:r>
      <w:proofErr w:type="spellStart"/>
      <w:r>
        <w:rPr>
          <w:b/>
          <w:i/>
        </w:rPr>
        <w:t>Н.И.Степко</w:t>
      </w:r>
      <w:proofErr w:type="spellEnd"/>
      <w:r>
        <w:rPr>
          <w:b/>
          <w:i/>
        </w:rPr>
        <w:t xml:space="preserve"> ________                                                  </w:t>
      </w:r>
      <w:r>
        <w:rPr>
          <w:b/>
          <w:i/>
        </w:rPr>
        <w:t xml:space="preserve">                      </w:t>
      </w:r>
    </w:p>
    <w:p w:rsidR="00035EE1" w:rsidRPr="0021630F" w:rsidRDefault="0021630F" w:rsidP="0021630F">
      <w:pPr>
        <w:pStyle w:val="Default"/>
        <w:tabs>
          <w:tab w:val="left" w:pos="3402"/>
        </w:tabs>
        <w:ind w:left="5307"/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риказ</w:t>
      </w:r>
      <w:proofErr w:type="spellEnd"/>
      <w:r>
        <w:rPr>
          <w:b/>
          <w:i/>
        </w:rPr>
        <w:t xml:space="preserve"> №50 от 02.09.2020года</w:t>
      </w:r>
      <w:r>
        <w:t xml:space="preserve">                       </w:t>
      </w: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Pr="008D4EAC" w:rsidRDefault="008D4EAC" w:rsidP="008D4EAC">
      <w:pPr>
        <w:pStyle w:val="Default"/>
        <w:jc w:val="center"/>
        <w:rPr>
          <w:b/>
          <w:bCs/>
          <w:sz w:val="56"/>
          <w:szCs w:val="56"/>
        </w:rPr>
      </w:pPr>
      <w:r w:rsidRPr="008D4EAC">
        <w:rPr>
          <w:b/>
          <w:sz w:val="56"/>
          <w:szCs w:val="56"/>
        </w:rPr>
        <w:t>Положение о наставничестве</w:t>
      </w:r>
      <w:r>
        <w:rPr>
          <w:b/>
          <w:sz w:val="56"/>
          <w:szCs w:val="56"/>
        </w:rPr>
        <w:t xml:space="preserve"> в муниципальном казённом дошкольном образовательном учреждении                             "Детский сад №14 "Теремок"</w:t>
      </w: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bookmarkStart w:id="0" w:name="_GoBack"/>
      <w:bookmarkEnd w:id="0"/>
      <w:r>
        <w:rPr>
          <w:b/>
          <w:bCs/>
        </w:rPr>
        <w:t>Ст. Курская</w:t>
      </w: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8D4EAC" w:rsidRDefault="008D4EAC" w:rsidP="00035EE1">
      <w:pPr>
        <w:pStyle w:val="Default"/>
        <w:rPr>
          <w:b/>
          <w:bCs/>
        </w:rPr>
      </w:pPr>
    </w:p>
    <w:p w:rsidR="00035EE1" w:rsidRPr="00035EE1" w:rsidRDefault="00035EE1" w:rsidP="00035EE1">
      <w:pPr>
        <w:pStyle w:val="Default"/>
      </w:pPr>
      <w:r w:rsidRPr="00035EE1">
        <w:rPr>
          <w:b/>
          <w:bCs/>
        </w:rPr>
        <w:t xml:space="preserve">1. ОБЩИЕ ПОЛОЖЕНИЯ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1.1. </w:t>
      </w:r>
      <w:proofErr w:type="gramStart"/>
      <w:r w:rsidRPr="00035EE1">
        <w:t>Настоящее Положение о наставничестве (далее – Положение) в Муниципальном  казённом дошкольном образовательном учреждении «Детский сад № 14 Теремок»</w:t>
      </w:r>
      <w:r w:rsidRPr="00035EE1">
        <w:rPr>
          <w:i/>
          <w:iCs/>
        </w:rPr>
        <w:t>,</w:t>
      </w:r>
      <w:r>
        <w:rPr>
          <w:i/>
          <w:iCs/>
        </w:rPr>
        <w:t xml:space="preserve"> </w:t>
      </w:r>
      <w:r w:rsidRPr="00035EE1">
        <w:rPr>
          <w:i/>
          <w:iCs/>
        </w:rPr>
        <w:t>(</w:t>
      </w:r>
      <w:r w:rsidRPr="00035EE1">
        <w:t xml:space="preserve">далее - МКДОУ) разработано в соответствие с Федеральным Законом «Об образовании в Российской Федерации» от 29.12.2012 года № 273-ФЗ, Распоряжением </w:t>
      </w:r>
      <w:proofErr w:type="spellStart"/>
      <w:r w:rsidRPr="00035EE1">
        <w:t>Минпросвещения</w:t>
      </w:r>
      <w:proofErr w:type="spellEnd"/>
      <w:r w:rsidRPr="00035EE1"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</w:t>
      </w:r>
      <w:proofErr w:type="gramEnd"/>
      <w:r w:rsidRPr="00035EE1">
        <w:t xml:space="preserve"> </w:t>
      </w:r>
      <w:proofErr w:type="gramStart"/>
      <w:r w:rsidRPr="00035EE1">
        <w:t xml:space="preserve">образования, в том числе с применением лучших практик обмена опытом между обучающимися», Письмом </w:t>
      </w:r>
      <w:proofErr w:type="spellStart"/>
      <w:r w:rsidRPr="00035EE1">
        <w:t>Минпросвещения</w:t>
      </w:r>
      <w:proofErr w:type="spellEnd"/>
      <w:r w:rsidRPr="00035EE1"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</w:t>
      </w:r>
      <w:proofErr w:type="gramEnd"/>
      <w:r w:rsidRPr="00035EE1">
        <w:t xml:space="preserve"> лучших практик обмена опытом между </w:t>
      </w:r>
      <w:proofErr w:type="gramStart"/>
      <w:r w:rsidRPr="00035EE1">
        <w:t>обучающимися</w:t>
      </w:r>
      <w:proofErr w:type="gramEnd"/>
      <w:r w:rsidRPr="00035EE1">
        <w:t xml:space="preserve">"), Приказом Комитета образования № 77 от 03.02.2022 года «О реализации Методических рекомендациях по разработке и внедрению системы (целевой модели) наставничества педагогических работников в муниципальных образовательных учреждениях», Уставом ДОУ и определяет порядок организации наставничества для внедрения практико-ориентированных и гибких образовательных технологий в ДОУ. </w:t>
      </w:r>
    </w:p>
    <w:p w:rsidR="00035EE1" w:rsidRPr="00035EE1" w:rsidRDefault="00035EE1" w:rsidP="00035EE1">
      <w:pPr>
        <w:pStyle w:val="Default"/>
      </w:pPr>
      <w:r w:rsidRPr="00035EE1">
        <w:t xml:space="preserve">1.2. Настоящее Положение: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определяет цель и задачи наставничества в соответствие с методологией (целевой моделью) наставничества (далее - Целевая модель);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устанавливает порядок организации наставнической деятельности;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определяет права и обязанности ее участников;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определяет требования, предъявляемые к наставникам;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устанавливает способы мотивации наставников и кураторов;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определяет требования к проведению мониторинга и оценки качества процесса реализации наставничества в ДОУ и его эффективности. </w:t>
      </w:r>
    </w:p>
    <w:p w:rsidR="00035EE1" w:rsidRPr="00035EE1" w:rsidRDefault="00035EE1" w:rsidP="00035EE1">
      <w:pPr>
        <w:pStyle w:val="Default"/>
      </w:pPr>
      <w:r w:rsidRPr="00035EE1">
        <w:t xml:space="preserve">1.3. Участниками системы наставничества в ОО являются: </w:t>
      </w:r>
    </w:p>
    <w:p w:rsidR="00035EE1" w:rsidRPr="00035EE1" w:rsidRDefault="00035EE1" w:rsidP="00035EE1">
      <w:pPr>
        <w:pStyle w:val="Default"/>
        <w:spacing w:after="1591"/>
        <w:rPr>
          <w:rFonts w:ascii="Bookman Old Style" w:hAnsi="Bookman Old Style" w:cs="Bookman Old Style"/>
        </w:rPr>
      </w:pPr>
      <w:r w:rsidRPr="00035EE1">
        <w:rPr>
          <w:rFonts w:ascii="Bookman Old Style" w:hAnsi="Bookman Old Style" w:cs="Bookman Old Style"/>
        </w:rPr>
        <w:t>– наставник</w:t>
      </w:r>
      <w:r>
        <w:rPr>
          <w:rFonts w:ascii="Bookman Old Style" w:hAnsi="Bookman Old Style" w:cs="Bookman Old Style"/>
        </w:rPr>
        <w:t xml:space="preserve">;                                                                                                       </w:t>
      </w:r>
      <w:r w:rsidRPr="00035EE1">
        <w:rPr>
          <w:rFonts w:ascii="Bookman Old Style" w:hAnsi="Bookman Old Style" w:cs="Bookman Old Style"/>
        </w:rPr>
        <w:t xml:space="preserve">– </w:t>
      </w:r>
      <w:r w:rsidRPr="00035EE1">
        <w:t>лицо, в отношении которого осуществляется наставничество (далее - наставляемый</w:t>
      </w:r>
      <w:r>
        <w:t xml:space="preserve">);                                                                                                                                     </w:t>
      </w:r>
      <w:r w:rsidRPr="00035EE1">
        <w:rPr>
          <w:rFonts w:ascii="Bookman Old Style" w:hAnsi="Bookman Old Style" w:cs="Bookman Old Style"/>
        </w:rPr>
        <w:t>– руководитель ДОУ</w:t>
      </w:r>
      <w:r>
        <w:rPr>
          <w:rFonts w:ascii="Bookman Old Style" w:hAnsi="Bookman Old Style" w:cs="Bookman Old Style"/>
        </w:rPr>
        <w:t xml:space="preserve">;                                                                                                    </w:t>
      </w: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куратор наставнической деятельности в ДОУ; </w:t>
      </w:r>
      <w:r>
        <w:rPr>
          <w:rFonts w:ascii="Bookman Old Style" w:hAnsi="Bookman Old Style" w:cs="Bookman Old Style"/>
        </w:rPr>
        <w:t xml:space="preserve">                                                                 </w:t>
      </w: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представители образовательных организаций, профессиональных ассоциаций психологов и педагогов, которые заинтересованы в реализации программ наставничества.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rPr>
          <w:b/>
          <w:bCs/>
        </w:rPr>
        <w:lastRenderedPageBreak/>
        <w:t xml:space="preserve">2. ЦЕЛЬ И ЗАДАЧИ НАСТАВНИЧЕСТВА. ФУНКЦИИ ДОУ В ОБЛАСТИ ВНЕДРЕНИЯ ЦЕЛЕВОЙ МОДЕЛИ НАСТАВНИЧЕСТВА </w:t>
      </w:r>
    </w:p>
    <w:p w:rsidR="00035EE1" w:rsidRPr="00035EE1" w:rsidRDefault="00035EE1" w:rsidP="00035EE1">
      <w:pPr>
        <w:pStyle w:val="Default"/>
      </w:pPr>
      <w:r w:rsidRPr="00035EE1"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оказание помощи педагогическим работникам (далее — педагоги) ДОУ в их профессиональном становлении, приобретении профессиональных компетенций, необходимых для выполнения должностных обязанностей.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Задачами наставничества являются: улучшение показателей в образовательной, социокультурной, спортивной и других сферах деятельности;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обучение </w:t>
      </w:r>
      <w:proofErr w:type="gramStart"/>
      <w:r w:rsidRPr="00035EE1">
        <w:t>наставляемых</w:t>
      </w:r>
      <w:proofErr w:type="gramEnd"/>
      <w:r w:rsidRPr="00035EE1">
        <w:t xml:space="preserve"> эффективным формам и методам индивидуального развития и работы в коллективе; </w:t>
      </w:r>
    </w:p>
    <w:p w:rsidR="00035EE1" w:rsidRPr="00035EE1" w:rsidRDefault="00035EE1" w:rsidP="00035EE1">
      <w:pPr>
        <w:pStyle w:val="Default"/>
      </w:pPr>
      <w:proofErr w:type="gramStart"/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 </w:t>
      </w:r>
      <w:proofErr w:type="gramEnd"/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сокращение периода профессиональной и социальной адаптации педагогов при приеме на работу, закрепление педагогических кадров в ДОУ и создание благоприятных условий для их профессионального и должностного развития;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формирование открытого и эффективного сообщества вокруг ДОУ, в котором выстроены доверительные и партнерские отношения между его участниками. </w:t>
      </w:r>
    </w:p>
    <w:p w:rsidR="00035EE1" w:rsidRPr="00035EE1" w:rsidRDefault="00035EE1" w:rsidP="00035EE1">
      <w:pPr>
        <w:pStyle w:val="Default"/>
      </w:pPr>
      <w:r w:rsidRPr="00035EE1">
        <w:t xml:space="preserve">2.2. Внедрение целевой модели наставничества в ДОУ предполагает </w:t>
      </w:r>
    </w:p>
    <w:p w:rsidR="00035EE1" w:rsidRPr="00035EE1" w:rsidRDefault="00035EE1" w:rsidP="00035EE1">
      <w:pPr>
        <w:pStyle w:val="Default"/>
      </w:pPr>
      <w:r w:rsidRPr="00035EE1">
        <w:t xml:space="preserve">осуществление следующих функций: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реализация мероприятий «Дорожной карты» внедрения целевой модели наставничества;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  <w:pageBreakBefore/>
      </w:pP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ежегодная разработка, утверждение и реализация Программ наставничества;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назначение куратора, ответственного за организацию внедрения Целевой модели в ДОУ;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привлечение наставников, обучение, мотивация и контроль их деятельности;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>инфраструктурное (в том числе - материально-техническое, информационн</w:t>
      </w:r>
      <w:proofErr w:type="gramStart"/>
      <w:r w:rsidRPr="00035EE1">
        <w:t>о-</w:t>
      </w:r>
      <w:proofErr w:type="gramEnd"/>
      <w:r w:rsidRPr="00035EE1">
        <w:t xml:space="preserve"> методическое) обеспечение наставничества;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осуществление персонифицированного учёта молодых специалистов и педагогов, участвующих в наставнической деятельности ОО;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предоставление данных по итогам мониторинга и оценки качества Программы наставничества в ДОУ, показателей эффективности наставнической деятельности в Комитет образования;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проведение внутреннего мониторинга реализации и эффективности наставничества;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обеспечение формирования базы данных и лучших практик наставнической деятельности в ДОУ;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rPr>
          <w:b/>
          <w:bCs/>
        </w:rPr>
        <w:t xml:space="preserve">3. ПОРЯДОК ОРГАНИЗАЦИИ НАСТАВНИЧЕСКОЙ ДЕЯТЕЛЬНОСТИ </w:t>
      </w:r>
    </w:p>
    <w:p w:rsidR="00035EE1" w:rsidRPr="00035EE1" w:rsidRDefault="00035EE1" w:rsidP="00035EE1">
      <w:pPr>
        <w:pStyle w:val="Default"/>
      </w:pPr>
      <w:r w:rsidRPr="00035EE1">
        <w:t xml:space="preserve">3.1. Наставническая деятельность осуществляется на основании настоящего Положения, «Дорожной карты» внедрения Целевой модели и Программы наставничества ДОУ.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Программа наставничества разрабатывается куратором (с участием наставников) и включает в себя: </w:t>
      </w:r>
    </w:p>
    <w:p w:rsidR="00035EE1" w:rsidRPr="00035EE1" w:rsidRDefault="00035EE1" w:rsidP="00035EE1">
      <w:pPr>
        <w:pStyle w:val="Default"/>
      </w:pPr>
      <w:r w:rsidRPr="00035EE1">
        <w:t xml:space="preserve">- реализуемые в ДОУ формы наставничества («руководитель </w:t>
      </w:r>
      <w:proofErr w:type="gramStart"/>
      <w:r w:rsidRPr="00035EE1">
        <w:t>–р</w:t>
      </w:r>
      <w:proofErr w:type="gramEnd"/>
      <w:r w:rsidRPr="00035EE1">
        <w:t xml:space="preserve">уководитель»; «педагог – педагог»; «руководитель – педагог»; «руководитель – студент») с учетом вариаций ролевых моделей по каждой форме; </w:t>
      </w:r>
    </w:p>
    <w:p w:rsidR="00035EE1" w:rsidRPr="00035EE1" w:rsidRDefault="00035EE1" w:rsidP="00035EE1">
      <w:pPr>
        <w:pStyle w:val="Default"/>
      </w:pPr>
      <w:r w:rsidRPr="00035EE1">
        <w:t>-типовые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</w:t>
      </w:r>
      <w:proofErr w:type="gramStart"/>
      <w:r w:rsidRPr="00035EE1">
        <w:t>наставляемый</w:t>
      </w:r>
      <w:proofErr w:type="gramEnd"/>
      <w:r w:rsidRPr="00035EE1">
        <w:t xml:space="preserve"> с наставником) разрабатывают свои индивидуальные планы с учетом выбранной ролевой модели. </w:t>
      </w:r>
    </w:p>
    <w:p w:rsidR="00035EE1" w:rsidRPr="00035EE1" w:rsidRDefault="00035EE1" w:rsidP="00035EE1">
      <w:pPr>
        <w:pStyle w:val="Default"/>
      </w:pPr>
      <w:r w:rsidRPr="00035EE1">
        <w:t xml:space="preserve">3.2. Ответственность за организацию и результаты наставнической деятельности несет руководитель ДОУ, куратор наставнической деятельности и наставники в рамках, возложенных на них обязанностей по осуществлению наставничества в ДОУ. </w:t>
      </w:r>
    </w:p>
    <w:p w:rsidR="00035EE1" w:rsidRPr="00035EE1" w:rsidRDefault="00035EE1" w:rsidP="00035EE1">
      <w:pPr>
        <w:pStyle w:val="Default"/>
      </w:pPr>
      <w:r w:rsidRPr="00035EE1">
        <w:t xml:space="preserve">3.3. Наставничество устанавливается в отношении нуждающихся в нем лиц, испытывающих потребность в развитии/освоении новых профессиональных компетенций.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Наставничество устанавливается для следующих категорий участников образовательного процесса: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студенты, изъявившие желание в назначении наставника;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педагогические работники, вновь принятые на работу в ДОО;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  <w:pageBreakBefore/>
      </w:pP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педагогические работники, изъявившие желание в назначении наставника;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руководители, значимые в резерве кадровых работников МО «Всеволожский муниципальный район» Ленинградской области. </w:t>
      </w:r>
    </w:p>
    <w:p w:rsidR="00035EE1" w:rsidRPr="00035EE1" w:rsidRDefault="00035EE1" w:rsidP="00035EE1">
      <w:pPr>
        <w:pStyle w:val="Default"/>
      </w:pPr>
      <w:r w:rsidRPr="00035EE1">
        <w:t xml:space="preserve">3.4. Наставниками могут быть: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педагоги и руководители ДОУ.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Критерии отбора/выдвижения наставников и куратора представлены в Приложении 1 к Положению. </w:t>
      </w:r>
    </w:p>
    <w:p w:rsidR="00035EE1" w:rsidRPr="00035EE1" w:rsidRDefault="00035EE1" w:rsidP="00035EE1">
      <w:pPr>
        <w:pStyle w:val="Default"/>
      </w:pPr>
      <w:r w:rsidRPr="00035EE1">
        <w:t xml:space="preserve">3.5. Назначение наставников происходит на добровольной основе. 3.6.Наставник одновременно может осуществлять мероприятия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наставнической деятельности в отношении не более двух наставляемых. </w:t>
      </w:r>
    </w:p>
    <w:p w:rsidR="00035EE1" w:rsidRPr="00035EE1" w:rsidRDefault="00035EE1" w:rsidP="00035EE1">
      <w:pPr>
        <w:pStyle w:val="Default"/>
      </w:pPr>
      <w:r w:rsidRPr="00035EE1">
        <w:t xml:space="preserve"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 </w:t>
      </w:r>
    </w:p>
    <w:p w:rsidR="00035EE1" w:rsidRPr="00035EE1" w:rsidRDefault="00035EE1" w:rsidP="00035EE1">
      <w:pPr>
        <w:pStyle w:val="Default"/>
      </w:pPr>
      <w:r w:rsidRPr="00035EE1">
        <w:t xml:space="preserve">3.7. 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Срок наставничества может быть продлен в случае временной нетрудоспособности, продолжительного отсутствия по уважительным причинам наставника или лица, в отношении которого осуществляется наставничество. </w:t>
      </w:r>
    </w:p>
    <w:p w:rsidR="00035EE1" w:rsidRPr="00035EE1" w:rsidRDefault="00035EE1" w:rsidP="00035EE1">
      <w:pPr>
        <w:pStyle w:val="Default"/>
      </w:pPr>
      <w:r w:rsidRPr="00035EE1">
        <w:t xml:space="preserve">3.8. Замена наставника производится приказом руководителя ДОУ, основанием могут выступать следующие обстоятельства: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прекращение наставником трудовых отношений с ДОУ;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психологическая несовместимость наставника и наставляемого;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систематическое неисполнение наставником своих обязанностей;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привлечение наставника к дисциплинарной ответственности;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обоснованная просьба наставника или лица, в отношении которого осуществляется наставничество.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При замене наставника период наставничества не меняется. </w:t>
      </w:r>
    </w:p>
    <w:p w:rsidR="00035EE1" w:rsidRPr="00035EE1" w:rsidRDefault="00035EE1" w:rsidP="00035EE1">
      <w:pPr>
        <w:pStyle w:val="Default"/>
      </w:pPr>
      <w:r w:rsidRPr="00035EE1">
        <w:t xml:space="preserve">3.9. Этапы наставнической деятельности в ДОУ осуществляются в соответствие с «Дорожной картой» внедрения Целевой модели и включают в себя семь этапов: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Этап 1. Подготовка условий для запуска Целевой модели; </w:t>
      </w:r>
      <w:r>
        <w:t xml:space="preserve">                                                      </w:t>
      </w:r>
      <w:r w:rsidRPr="00035EE1">
        <w:t xml:space="preserve">Этап 2. Формирование базы </w:t>
      </w:r>
      <w:proofErr w:type="gramStart"/>
      <w:r w:rsidRPr="00035EE1">
        <w:t>наставляемых</w:t>
      </w:r>
      <w:proofErr w:type="gramEnd"/>
      <w:r w:rsidRPr="00035EE1">
        <w:t xml:space="preserve">; </w:t>
      </w:r>
    </w:p>
    <w:p w:rsidR="00035EE1" w:rsidRPr="00035EE1" w:rsidRDefault="00035EE1" w:rsidP="00035EE1">
      <w:pPr>
        <w:pStyle w:val="Default"/>
      </w:pPr>
      <w:r w:rsidRPr="00035EE1">
        <w:t xml:space="preserve">Этап 3. Формирование базы наставников; </w:t>
      </w:r>
      <w:r>
        <w:t xml:space="preserve">                                                                                 </w:t>
      </w:r>
      <w:r w:rsidRPr="00035EE1">
        <w:t xml:space="preserve">Этап 4. Отбор/выдвижение наставников; </w:t>
      </w:r>
    </w:p>
    <w:p w:rsidR="00035EE1" w:rsidRPr="00035EE1" w:rsidRDefault="00035EE1" w:rsidP="00035EE1">
      <w:pPr>
        <w:pStyle w:val="Default"/>
      </w:pPr>
      <w:r w:rsidRPr="00035EE1">
        <w:t xml:space="preserve">Этап 5. Формирование наставнических пар/групп; </w:t>
      </w:r>
    </w:p>
    <w:p w:rsidR="00035EE1" w:rsidRPr="00035EE1" w:rsidRDefault="00035EE1" w:rsidP="00035EE1">
      <w:pPr>
        <w:pStyle w:val="Default"/>
      </w:pPr>
      <w:r w:rsidRPr="00035EE1">
        <w:t xml:space="preserve">Этап 6. Организация и осуществление работы наставнических пар/групп; </w:t>
      </w:r>
      <w:r>
        <w:t xml:space="preserve">                            </w:t>
      </w:r>
      <w:r w:rsidRPr="00035EE1">
        <w:t xml:space="preserve">Этап 7. Завершение внедрения Целевой модели. </w:t>
      </w:r>
    </w:p>
    <w:p w:rsidR="00035EE1" w:rsidRPr="00035EE1" w:rsidRDefault="00035EE1" w:rsidP="00035EE1">
      <w:pPr>
        <w:pStyle w:val="Default"/>
      </w:pPr>
      <w:r w:rsidRPr="00035EE1">
        <w:t xml:space="preserve">3.10. На первом этапе происходит подготовка условий для запуска наставничества в ДОУ,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  <w:pageBreakBefore/>
      </w:pPr>
    </w:p>
    <w:p w:rsidR="00035EE1" w:rsidRPr="00035EE1" w:rsidRDefault="00035EE1" w:rsidP="00035EE1">
      <w:pPr>
        <w:pStyle w:val="Default"/>
      </w:pPr>
      <w:r w:rsidRPr="00035EE1">
        <w:t>из потребностей ДОУ, заключение партнерских соглашений (</w:t>
      </w:r>
      <w:proofErr w:type="gramStart"/>
      <w:r w:rsidRPr="00035EE1">
        <w:t>Приложении</w:t>
      </w:r>
      <w:proofErr w:type="gramEnd"/>
      <w:r w:rsidRPr="00035EE1">
        <w:t xml:space="preserve"> 2 к Положению) с организациями – социальными партнерами, участвующими в реализации программ наставничества ДОУ. </w:t>
      </w:r>
    </w:p>
    <w:p w:rsidR="00035EE1" w:rsidRPr="00035EE1" w:rsidRDefault="00035EE1" w:rsidP="00035EE1">
      <w:pPr>
        <w:pStyle w:val="Default"/>
      </w:pPr>
      <w:r w:rsidRPr="00035EE1">
        <w:t xml:space="preserve">3.11. На втором этапе составляется перечень лиц, желающих иметь наставников (Приложении 3 к Положению), проводится уточняющий анализ их потребности в обучении, с помощью диагностических бесед.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На данном этапе собираются: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согласия на обработку персональных данных от тех участников Программы наставничества в ДОУ, которые еще не давали такого согласия,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согласия на участие в Программе наставничества от будущих участников наставнической деятельности. </w:t>
      </w:r>
    </w:p>
    <w:p w:rsidR="00035EE1" w:rsidRPr="00035EE1" w:rsidRDefault="00035EE1" w:rsidP="00035EE1">
      <w:pPr>
        <w:pStyle w:val="Default"/>
      </w:pPr>
      <w:r w:rsidRPr="00035EE1">
        <w:t xml:space="preserve">3.12. 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 (Приложение 1 к Положению). </w:t>
      </w:r>
    </w:p>
    <w:p w:rsidR="00035EE1" w:rsidRPr="00035EE1" w:rsidRDefault="00035EE1" w:rsidP="00035EE1">
      <w:pPr>
        <w:pStyle w:val="Default"/>
      </w:pPr>
      <w:r w:rsidRPr="00035EE1">
        <w:t xml:space="preserve">3.13. По итогам четвертого этапа формируется и утверждается реестр наставников (Приложение 4 к Положению), прошедших выдвижение или предварительный отбор.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Выдвижение наставника/ков и куратора может осуществляться как администрацией, так и коллективом сотрудников. В первом случае составляется проект приказа ДОУ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и др.), составленного в произвольной форме на имя руководителя ДОУ. </w:t>
      </w:r>
    </w:p>
    <w:p w:rsidR="00035EE1" w:rsidRPr="00035EE1" w:rsidRDefault="00035EE1" w:rsidP="00035EE1">
      <w:pPr>
        <w:pStyle w:val="Default"/>
      </w:pPr>
      <w:r w:rsidRPr="00035EE1">
        <w:t xml:space="preserve">Предварительный отбор наставников осуществляется на основе их заявлений (Приложении 5 к Положению). </w:t>
      </w:r>
    </w:p>
    <w:p w:rsidR="00035EE1" w:rsidRPr="00035EE1" w:rsidRDefault="00035EE1" w:rsidP="00035EE1">
      <w:pPr>
        <w:pStyle w:val="Default"/>
      </w:pPr>
      <w:r w:rsidRPr="00035EE1">
        <w:t>Все наставники и куратор готовят свои портфолио (</w:t>
      </w:r>
      <w:proofErr w:type="gramStart"/>
      <w:r w:rsidRPr="00035EE1">
        <w:t>Приложении</w:t>
      </w:r>
      <w:proofErr w:type="gramEnd"/>
      <w:r w:rsidRPr="00035EE1">
        <w:t xml:space="preserve"> 6 к Положению), которые вместе с реестром наставников размещаются на сайте ДОУ (в разделе по наставничеству). </w:t>
      </w:r>
    </w:p>
    <w:p w:rsidR="00035EE1" w:rsidRPr="00035EE1" w:rsidRDefault="00035EE1" w:rsidP="00035EE1">
      <w:pPr>
        <w:pStyle w:val="Default"/>
      </w:pPr>
      <w:r w:rsidRPr="00035EE1">
        <w:t xml:space="preserve">3.14. 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ДОУ утверждается Программа наставничества на текущий учебный год. </w:t>
      </w:r>
    </w:p>
    <w:p w:rsidR="00035EE1" w:rsidRPr="00035EE1" w:rsidRDefault="00035EE1" w:rsidP="00035EE1">
      <w:pPr>
        <w:pStyle w:val="Default"/>
      </w:pPr>
      <w:r w:rsidRPr="00035EE1">
        <w:t xml:space="preserve">3.15. На шестом этапе проводится текущая работа куратора, наставников и наставляемых по осуществлению мероприятий Программ наставничества. </w:t>
      </w:r>
    </w:p>
    <w:p w:rsidR="00035EE1" w:rsidRPr="00035EE1" w:rsidRDefault="00035EE1" w:rsidP="00035EE1">
      <w:pPr>
        <w:pStyle w:val="Default"/>
      </w:pPr>
      <w:r w:rsidRPr="00035EE1">
        <w:t xml:space="preserve">3.16. Седьмой этап включает в себя подведение итогов, проведение итоговых мероприятий.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rPr>
          <w:b/>
          <w:bCs/>
        </w:rPr>
        <w:t xml:space="preserve">4. ПРАВА И ОБЯЗАННОСТИ КУРАТОРА </w:t>
      </w:r>
    </w:p>
    <w:p w:rsidR="00035EE1" w:rsidRPr="00035EE1" w:rsidRDefault="00035EE1" w:rsidP="00035EE1">
      <w:pPr>
        <w:pStyle w:val="Default"/>
      </w:pPr>
      <w:r w:rsidRPr="00035EE1">
        <w:t xml:space="preserve">4.1. На куратора возлагаются следующие обязанности: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формирование и актуализация базы наставников и наставляемых;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разработка проекта ежегодной Программы наставничества ДОУ;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организация и контроль мероприятий в рамках утвержденной Программы наставничества;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подготовка проектов документов, сопровождающих наставническую деятельность и представление их на утверждение руководителю ДОУ;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  <w:pageBreakBefore/>
      </w:pP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оказание своевременной информационной, методической и консультационной поддержки участникам наставнической деятельности;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мониторинг и оценка качества реализованных Программ наставничества через SWOT-анализ в разрезе осуществленных форм наставничества (Приложение 7 к Положению);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оценка </w:t>
      </w:r>
      <w:proofErr w:type="gramStart"/>
      <w:r w:rsidRPr="00035EE1">
        <w:t>соответствия условий организации Программ наставничества</w:t>
      </w:r>
      <w:proofErr w:type="gramEnd"/>
      <w:r w:rsidRPr="00035EE1">
        <w:t xml:space="preserve"> требованиям и принципам Целевой модели на основе Анкеты куратора (Приложение 8 к Положению);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своевременный сбор данных по оценке эффективности внедрения Целевой модели по запросам Управления образования (Приложение 9 к Положению);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анализ, обобщение положительного опыта осуществления наставнической деятельности в ДОУ и участие в его распространении. </w:t>
      </w:r>
    </w:p>
    <w:p w:rsidR="00035EE1" w:rsidRPr="00035EE1" w:rsidRDefault="00035EE1" w:rsidP="00035EE1">
      <w:pPr>
        <w:pStyle w:val="Default"/>
      </w:pPr>
      <w:r w:rsidRPr="00035EE1">
        <w:t xml:space="preserve">4.2. Куратор имеет право: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организовать сбор данных </w:t>
      </w:r>
      <w:proofErr w:type="gramStart"/>
      <w:r w:rsidRPr="00035EE1">
        <w:t>о</w:t>
      </w:r>
      <w:proofErr w:type="gramEnd"/>
      <w:r w:rsidRPr="00035EE1">
        <w:t xml:space="preserve"> наставляемых через доступные источники;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вносить предложения по изменениям и дополнениям в документы ДОУ, сопровождающие наставническую деятельность;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инициировать мероприятия в рамках организации наставнической деятельности в ДОУ;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принимать участие во встречах наставников с </w:t>
      </w:r>
      <w:proofErr w:type="gramStart"/>
      <w:r w:rsidRPr="00035EE1">
        <w:t>наставляемыми</w:t>
      </w:r>
      <w:proofErr w:type="gramEnd"/>
      <w:r w:rsidRPr="00035EE1">
        <w:t xml:space="preserve">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вносить на рассмотрение руководству ДОУ предложения о поощрении участников наставнической деятельности; организации взаимодействия наставнических пар;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на поощрение при выполнении показателей эффективности наставничества и высокого качества Программ наставничества.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rPr>
          <w:b/>
          <w:bCs/>
        </w:rPr>
        <w:t xml:space="preserve">5. ПРАВА И ОБЯЗАННОСТИ НАСТАВНИКА </w:t>
      </w:r>
    </w:p>
    <w:p w:rsidR="00035EE1" w:rsidRPr="00035EE1" w:rsidRDefault="00035EE1" w:rsidP="00035EE1">
      <w:pPr>
        <w:pStyle w:val="Default"/>
      </w:pPr>
      <w:r w:rsidRPr="00035EE1">
        <w:t xml:space="preserve">5.1. Наставник обязан: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в соответствии с Программой наставничества лично встречаться с </w:t>
      </w:r>
      <w:proofErr w:type="gramStart"/>
      <w:r w:rsidRPr="00035EE1">
        <w:t>наставляемым</w:t>
      </w:r>
      <w:proofErr w:type="gramEnd"/>
      <w:r w:rsidRPr="00035EE1">
        <w:t xml:space="preserve">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выявлять и совместно устранять допущенные ошибки в деятельности наставляемого в рамках мероприятий Индивидуального плана;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передавать </w:t>
      </w:r>
      <w:proofErr w:type="gramStart"/>
      <w:r w:rsidRPr="00035EE1">
        <w:t>наставляемому</w:t>
      </w:r>
      <w:proofErr w:type="gramEnd"/>
      <w:r w:rsidRPr="00035EE1">
        <w:t xml:space="preserve"> накопленный опыт, обучать наиболее рациональным приемам и современным методам работы или поведения, в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  <w:pageBreakBefore/>
      </w:pPr>
    </w:p>
    <w:p w:rsidR="00035EE1" w:rsidRPr="00035EE1" w:rsidRDefault="00035EE1" w:rsidP="00035EE1">
      <w:pPr>
        <w:pStyle w:val="Default"/>
      </w:pPr>
      <w:proofErr w:type="spellStart"/>
      <w:proofErr w:type="gramStart"/>
      <w:r w:rsidRPr="00035EE1">
        <w:t>т.ч</w:t>
      </w:r>
      <w:proofErr w:type="spellEnd"/>
      <w:r w:rsidRPr="00035EE1">
        <w:t xml:space="preserve">. - оказывать наставляемому помощь по принятию правильных решений в нестандартных ситуациях и пр.; </w:t>
      </w:r>
      <w:proofErr w:type="gramEnd"/>
    </w:p>
    <w:p w:rsidR="00035EE1" w:rsidRPr="00035EE1" w:rsidRDefault="00035EE1" w:rsidP="00035EE1">
      <w:pPr>
        <w:pStyle w:val="Default"/>
      </w:pPr>
      <w:proofErr w:type="gramStart"/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своевременно реагировать на проявления недисциплинированности наставляемого; </w:t>
      </w:r>
      <w:proofErr w:type="gramEnd"/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- принимать участие в мероприятиях, организуемых для наставников в ДОУ. </w:t>
      </w:r>
    </w:p>
    <w:p w:rsidR="00035EE1" w:rsidRPr="00035EE1" w:rsidRDefault="00035EE1" w:rsidP="00035EE1">
      <w:pPr>
        <w:pStyle w:val="Default"/>
      </w:pPr>
      <w:r w:rsidRPr="00035EE1">
        <w:t xml:space="preserve">5.2. Наставник имеет право: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привлекать наставляемого к участию в мероприятиях, связанных с реализацией Программы наставничества;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участвовать в обсуждении вопросов, связанных с наставничеством в ДОУ, в том числе - с деятельностью </w:t>
      </w:r>
      <w:proofErr w:type="gramStart"/>
      <w:r w:rsidRPr="00035EE1">
        <w:t>наставляемого</w:t>
      </w:r>
      <w:proofErr w:type="gramEnd"/>
      <w:r w:rsidRPr="00035EE1">
        <w:t xml:space="preserve">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выбирать формы и методы контроля деятельности наставляемого и своевременности выполнения заданий, проектов, определенных Индивидуальным планом;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требовать выполнения </w:t>
      </w:r>
      <w:proofErr w:type="gramStart"/>
      <w:r w:rsidRPr="00035EE1">
        <w:t>наставляемым</w:t>
      </w:r>
      <w:proofErr w:type="gramEnd"/>
      <w:r w:rsidRPr="00035EE1">
        <w:t xml:space="preserve"> Индивидуального плана;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в составе комиссий принимать участие в аттестации наставляемого (для формы наставничества «педагог-педагог») и иных оценочных или конкурсных мероприятиях;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принимать участие в оценке качества реализованных Программ наставничества, в оценке </w:t>
      </w:r>
      <w:proofErr w:type="gramStart"/>
      <w:r w:rsidRPr="00035EE1">
        <w:t>соответствия условий организации Программ наставничества</w:t>
      </w:r>
      <w:proofErr w:type="gramEnd"/>
      <w:r w:rsidRPr="00035EE1">
        <w:t xml:space="preserve"> требованиям и принципам Целевой модели и эффективности внедрения Целевой модели;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обращаться к руководителю ДОУ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rPr>
          <w:b/>
          <w:bCs/>
        </w:rPr>
        <w:t xml:space="preserve">6. ПРАВА И ОБЯЗАННОСТИ НАСТАВЛЯЕМОГО </w:t>
      </w:r>
    </w:p>
    <w:p w:rsidR="00035EE1" w:rsidRPr="00035EE1" w:rsidRDefault="00035EE1" w:rsidP="00035EE1">
      <w:pPr>
        <w:pStyle w:val="Default"/>
      </w:pPr>
      <w:r w:rsidRPr="00035EE1">
        <w:t xml:space="preserve">6.1. Наставляемый обязан: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- 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совместно с наставником развивать дефицитные компетенции, выявлять и устранять допущенные ошибки;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отчитываться перед наставником (в части выполнения касающихся его мероприятий Индивидуального плана);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сообщать наставнику о трудностях, возникших в связи с исполнением определенных пунктов Индивидуального плана;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  <w:pageBreakBefore/>
      </w:pP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проявлять дисциплинированность, организованность и ответственное отношение ко всем видам деятельности в рамках наставничества;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ДОУ.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6.2. </w:t>
      </w:r>
      <w:proofErr w:type="gramStart"/>
      <w:r w:rsidRPr="00035EE1">
        <w:t>Наставляемый</w:t>
      </w:r>
      <w:proofErr w:type="gramEnd"/>
      <w:r w:rsidRPr="00035EE1">
        <w:t xml:space="preserve"> имеет право: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пользоваться имеющейся в ДОУ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в индивидуальном порядке обращаться к наставнику за советом, помощью по вопросам, связанным с наставничеством; запрашивать интересующую информацию;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принимать участие в оценке качества реализованных Программ наставничества, в оценке </w:t>
      </w:r>
      <w:proofErr w:type="gramStart"/>
      <w:r w:rsidRPr="00035EE1">
        <w:t>соответствия условий организации Программ наставничества</w:t>
      </w:r>
      <w:proofErr w:type="gramEnd"/>
      <w:r w:rsidRPr="00035EE1">
        <w:t xml:space="preserve"> требованиям и принципам Целевой модели и эффективности внедрения Целевой модели;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ДОУ.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rPr>
          <w:b/>
          <w:bCs/>
        </w:rPr>
        <w:t xml:space="preserve">7. МОНИТОРИНГ И ОЦЕНКА РЕЗУЛЬТАТОВ РЕАЛИЗАЦИИ ПРОГРАМ НАСТАВНИЧЕСТВА </w:t>
      </w:r>
    </w:p>
    <w:p w:rsidR="00035EE1" w:rsidRPr="00035EE1" w:rsidRDefault="00035EE1" w:rsidP="00035EE1">
      <w:pPr>
        <w:pStyle w:val="Default"/>
      </w:pPr>
      <w:r w:rsidRPr="00035EE1">
        <w:t xml:space="preserve">7.1. Оценка </w:t>
      </w:r>
      <w:proofErr w:type="gramStart"/>
      <w:r w:rsidRPr="00035EE1">
        <w:t>качества процесса реализации Программ наставничества</w:t>
      </w:r>
      <w:proofErr w:type="gramEnd"/>
      <w:r w:rsidRPr="00035EE1">
        <w:t xml:space="preserve"> в ДОУ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направлена на: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изучение качества реализованных в ДОУ Программ наставничества, их сильных и слабых сторон, качества совместной работы пар/групп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«наставник-наставляемый» посредством проведения куратором SWOT- анализа (Приложение 7);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выявление </w:t>
      </w:r>
      <w:proofErr w:type="gramStart"/>
      <w:r w:rsidRPr="00035EE1">
        <w:t>соответствия условий организации Программ наставничества</w:t>
      </w:r>
      <w:proofErr w:type="gramEnd"/>
      <w:r w:rsidRPr="00035EE1">
        <w:t xml:space="preserve"> в ДОУ требованиям и принципам Целевой модели (Приложение 8);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t xml:space="preserve">Оценка эффективности внедрения Целевой модели осуществляется </w:t>
      </w:r>
      <w:proofErr w:type="gramStart"/>
      <w:r w:rsidRPr="00035EE1">
        <w:t>с</w:t>
      </w:r>
      <w:proofErr w:type="gramEnd"/>
      <w:r w:rsidRPr="00035EE1">
        <w:t xml:space="preserve"> </w:t>
      </w:r>
    </w:p>
    <w:p w:rsidR="00035EE1" w:rsidRPr="00035EE1" w:rsidRDefault="00035EE1" w:rsidP="00035EE1">
      <w:pPr>
        <w:pStyle w:val="Default"/>
      </w:pPr>
      <w:r w:rsidRPr="00035EE1">
        <w:t xml:space="preserve">периодичностью 1 раз в полугодие (не позднее 20 июня и 20 декабря ежегодно) </w:t>
      </w:r>
    </w:p>
    <w:p w:rsidR="00035EE1" w:rsidRPr="00035EE1" w:rsidRDefault="00035EE1" w:rsidP="00035EE1">
      <w:pPr>
        <w:pStyle w:val="Default"/>
      </w:pPr>
      <w:r w:rsidRPr="00035EE1">
        <w:t xml:space="preserve">7.2. Оценка реализации Программы наставничества также осуществляется на основе анкет удовлетворенности наставников и наставляемых организацией наставнической деятельности в ДОУ (Приложение 10 к Положению). </w:t>
      </w:r>
    </w:p>
    <w:p w:rsidR="00035EE1" w:rsidRPr="00035EE1" w:rsidRDefault="00035EE1" w:rsidP="00035EE1">
      <w:pPr>
        <w:pStyle w:val="Default"/>
      </w:pPr>
      <w:r w:rsidRPr="00035EE1">
        <w:t xml:space="preserve">7.3. В целях обеспечения открытости реализации Целевой модели в ДОУ на сайте ДОУ размещается и своевременно обновляется следующая информация: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реестр наставников;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портфолио наставников;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перечень социальных партнеров, участвующих в реализации Программы наставничества ДОУ.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rPr>
          <w:b/>
          <w:bCs/>
        </w:rPr>
        <w:t xml:space="preserve">8. МОТИВАЦИЯ УЧАСТНИКОВ В </w:t>
      </w:r>
      <w:proofErr w:type="gramStart"/>
      <w:r w:rsidRPr="00035EE1">
        <w:rPr>
          <w:b/>
          <w:bCs/>
        </w:rPr>
        <w:t>НАСТАВНИЧЕСКОЙ</w:t>
      </w:r>
      <w:proofErr w:type="gramEnd"/>
      <w:r w:rsidRPr="00035EE1">
        <w:rPr>
          <w:b/>
          <w:bCs/>
        </w:rPr>
        <w:t xml:space="preserve"> </w:t>
      </w:r>
    </w:p>
    <w:p w:rsidR="00035EE1" w:rsidRPr="00035EE1" w:rsidRDefault="00035EE1" w:rsidP="00035EE1">
      <w:pPr>
        <w:pStyle w:val="Default"/>
      </w:pPr>
      <w:r w:rsidRPr="00035EE1">
        <w:rPr>
          <w:b/>
          <w:bCs/>
        </w:rPr>
        <w:t xml:space="preserve">ДЕЯТЕЛЬНОСТИ </w:t>
      </w:r>
    </w:p>
    <w:p w:rsidR="00035EE1" w:rsidRPr="00035EE1" w:rsidRDefault="00035EE1" w:rsidP="00035EE1">
      <w:pPr>
        <w:pStyle w:val="Default"/>
        <w:pageBreakBefore/>
      </w:pPr>
    </w:p>
    <w:p w:rsidR="00035EE1" w:rsidRPr="00035EE1" w:rsidRDefault="00035EE1" w:rsidP="00035EE1">
      <w:pPr>
        <w:pStyle w:val="Default"/>
      </w:pPr>
      <w:r w:rsidRPr="00035EE1">
        <w:t xml:space="preserve">8.1. Участники системы наставничества в ДОУ, показавшие высокие результаты, могут быть представлены решением руководителя ДОУ к следующим видам поощрений: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публичное признание значимости их работы - объявление благодарности, награждение почетной грамотой, выплаты стимулирующего характера и др.;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ДОУ в социальных сетях; </w:t>
      </w:r>
    </w:p>
    <w:p w:rsidR="00035EE1" w:rsidRPr="00035EE1" w:rsidRDefault="00035EE1" w:rsidP="00035EE1">
      <w:pPr>
        <w:pStyle w:val="Default"/>
      </w:pPr>
      <w:r w:rsidRPr="00035EE1">
        <w:t xml:space="preserve">8.2. Руководство ДОУ также может оказывать содействие развитию социального капитала наиболее активных участников наставничества в ДОУ через приглашение их к участию в коммуникативных мероприятиях (конференции, форумы, совещания и пр.). </w:t>
      </w:r>
    </w:p>
    <w:p w:rsidR="00035EE1" w:rsidRPr="00035EE1" w:rsidRDefault="00035EE1" w:rsidP="00035EE1">
      <w:pPr>
        <w:pStyle w:val="Default"/>
      </w:pPr>
      <w:r w:rsidRPr="00035EE1">
        <w:t xml:space="preserve">8.3.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ДОУ. </w:t>
      </w:r>
    </w:p>
    <w:p w:rsidR="00035EE1" w:rsidRPr="00035EE1" w:rsidRDefault="00035EE1" w:rsidP="00035EE1">
      <w:pPr>
        <w:pStyle w:val="Default"/>
      </w:pPr>
    </w:p>
    <w:p w:rsidR="00035EE1" w:rsidRPr="00035EE1" w:rsidRDefault="00035EE1" w:rsidP="00035EE1">
      <w:pPr>
        <w:pStyle w:val="Default"/>
      </w:pPr>
      <w:r w:rsidRPr="00035EE1">
        <w:rPr>
          <w:b/>
          <w:bCs/>
        </w:rPr>
        <w:t xml:space="preserve">Приложение 1 </w:t>
      </w:r>
    </w:p>
    <w:p w:rsidR="00035EE1" w:rsidRPr="00035EE1" w:rsidRDefault="00035EE1" w:rsidP="00035EE1">
      <w:pPr>
        <w:pStyle w:val="Default"/>
      </w:pPr>
      <w:r w:rsidRPr="00035EE1">
        <w:rPr>
          <w:b/>
          <w:bCs/>
        </w:rPr>
        <w:t xml:space="preserve">Критерии и показатели отбора (выдвижения) наставников (кураторов) образовательной организации </w:t>
      </w:r>
    </w:p>
    <w:p w:rsidR="00035EE1" w:rsidRPr="00035EE1" w:rsidRDefault="00035EE1" w:rsidP="00035EE1">
      <w:pPr>
        <w:pStyle w:val="Default"/>
        <w:pageBreakBefore/>
      </w:pPr>
      <w:r w:rsidRPr="00035EE1">
        <w:lastRenderedPageBreak/>
        <w:t xml:space="preserve">Общими и обязательными критериями для отбора/выдвижения для всех категорий наставников и куратора ДОУ являются: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наличие личного желания стать наставником, куратором (даже при условии его выдвижения администрацией или коллективом ДОУ);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авторитетность в среде коллег; </w:t>
      </w:r>
    </w:p>
    <w:p w:rsidR="00035EE1" w:rsidRPr="00035EE1" w:rsidRDefault="00035EE1" w:rsidP="00035EE1">
      <w:pPr>
        <w:pStyle w:val="Default"/>
      </w:pPr>
      <w:r w:rsidRPr="00035EE1">
        <w:rPr>
          <w:rFonts w:ascii="Bookman Old Style" w:hAnsi="Bookman Old Style" w:cs="Bookman Old Style"/>
        </w:rPr>
        <w:t xml:space="preserve">– </w:t>
      </w:r>
      <w:r w:rsidRPr="00035EE1">
        <w:t xml:space="preserve">высокий уровень развития ключевых компетенций: </w:t>
      </w:r>
    </w:p>
    <w:p w:rsidR="00035EE1" w:rsidRPr="00035EE1" w:rsidRDefault="00035EE1" w:rsidP="00035EE1">
      <w:pPr>
        <w:pStyle w:val="Default"/>
      </w:pPr>
      <w:r w:rsidRPr="00035EE1">
        <w:rPr>
          <w:rFonts w:ascii="Arial" w:hAnsi="Arial" w:cs="Arial"/>
        </w:rPr>
        <w:t xml:space="preserve">• </w:t>
      </w:r>
      <w:r w:rsidRPr="00035EE1">
        <w:t xml:space="preserve">способность развивать других, </w:t>
      </w:r>
    </w:p>
    <w:p w:rsidR="00035EE1" w:rsidRPr="00035EE1" w:rsidRDefault="00035EE1" w:rsidP="00035EE1">
      <w:pPr>
        <w:pStyle w:val="Default"/>
      </w:pPr>
      <w:r w:rsidRPr="00035EE1">
        <w:rPr>
          <w:rFonts w:ascii="Arial" w:hAnsi="Arial" w:cs="Arial"/>
        </w:rPr>
        <w:t xml:space="preserve">• </w:t>
      </w:r>
      <w:r w:rsidRPr="00035EE1">
        <w:t xml:space="preserve">способность выстраивать отношения с окружающими, </w:t>
      </w:r>
    </w:p>
    <w:p w:rsidR="00035EE1" w:rsidRPr="00035EE1" w:rsidRDefault="00035EE1" w:rsidP="00035EE1">
      <w:pPr>
        <w:pStyle w:val="Default"/>
        <w:rPr>
          <w:rFonts w:ascii="Arial" w:hAnsi="Arial" w:cs="Arial"/>
        </w:rPr>
      </w:pPr>
      <w:r w:rsidRPr="00035EE1">
        <w:rPr>
          <w:rFonts w:ascii="Arial" w:hAnsi="Arial" w:cs="Arial"/>
        </w:rPr>
        <w:t xml:space="preserve">• ответственность, </w:t>
      </w:r>
    </w:p>
    <w:p w:rsidR="00035EE1" w:rsidRPr="00035EE1" w:rsidRDefault="00035EE1" w:rsidP="00035EE1">
      <w:pPr>
        <w:pStyle w:val="Default"/>
      </w:pPr>
      <w:r w:rsidRPr="00035EE1">
        <w:rPr>
          <w:rFonts w:ascii="Arial" w:hAnsi="Arial" w:cs="Arial"/>
        </w:rPr>
        <w:t xml:space="preserve">• </w:t>
      </w:r>
      <w:r w:rsidRPr="00035EE1">
        <w:t xml:space="preserve">нацеленность на результат, </w:t>
      </w:r>
    </w:p>
    <w:p w:rsidR="00035EE1" w:rsidRPr="00035EE1" w:rsidRDefault="00035EE1" w:rsidP="00035EE1">
      <w:pPr>
        <w:pStyle w:val="Default"/>
      </w:pPr>
      <w:r w:rsidRPr="00035EE1">
        <w:rPr>
          <w:rFonts w:ascii="Arial" w:hAnsi="Arial" w:cs="Arial"/>
        </w:rPr>
        <w:t xml:space="preserve">• </w:t>
      </w:r>
      <w:r w:rsidRPr="00035EE1">
        <w:t xml:space="preserve">умение мотивировать и вдохновлять других, </w:t>
      </w:r>
    </w:p>
    <w:p w:rsidR="00035EE1" w:rsidRPr="00035EE1" w:rsidRDefault="00035EE1" w:rsidP="00035EE1">
      <w:pPr>
        <w:pStyle w:val="Default"/>
      </w:pPr>
      <w:r w:rsidRPr="00035EE1">
        <w:rPr>
          <w:rFonts w:ascii="Arial" w:hAnsi="Arial" w:cs="Arial"/>
        </w:rPr>
        <w:t xml:space="preserve">• </w:t>
      </w:r>
      <w:r w:rsidRPr="00035EE1">
        <w:t xml:space="preserve">способность к собственному профессиональному и личностному развитию. </w:t>
      </w:r>
    </w:p>
    <w:p w:rsidR="00035EE1" w:rsidRPr="00035EE1" w:rsidRDefault="00035EE1" w:rsidP="00035EE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2"/>
        <w:gridCol w:w="4702"/>
      </w:tblGrid>
      <w:tr w:rsidR="00035EE1" w:rsidRPr="00035EE1">
        <w:trPr>
          <w:trHeight w:val="263"/>
        </w:trPr>
        <w:tc>
          <w:tcPr>
            <w:tcW w:w="4702" w:type="dxa"/>
          </w:tcPr>
          <w:p w:rsidR="00035EE1" w:rsidRPr="00035EE1" w:rsidRDefault="00035EE1">
            <w:pPr>
              <w:pStyle w:val="Default"/>
            </w:pPr>
            <w:r w:rsidRPr="00035EE1">
              <w:t>Дополнительные критерии в разрезе форм наставничества приведены в таблице ниже: Форма</w:t>
            </w:r>
            <w:r>
              <w:t xml:space="preserve"> </w:t>
            </w:r>
            <w:r w:rsidRPr="00035EE1">
              <w:t xml:space="preserve">наставничества </w:t>
            </w:r>
          </w:p>
        </w:tc>
        <w:tc>
          <w:tcPr>
            <w:tcW w:w="4702" w:type="dxa"/>
          </w:tcPr>
          <w:p w:rsidR="00035EE1" w:rsidRPr="00035EE1" w:rsidRDefault="00035EE1">
            <w:pPr>
              <w:pStyle w:val="Default"/>
            </w:pPr>
            <w:r w:rsidRPr="00035EE1">
              <w:t xml:space="preserve">Критерии </w:t>
            </w:r>
          </w:p>
        </w:tc>
      </w:tr>
      <w:tr w:rsidR="00035EE1" w:rsidRPr="00035EE1">
        <w:trPr>
          <w:trHeight w:val="869"/>
        </w:trPr>
        <w:tc>
          <w:tcPr>
            <w:tcW w:w="4702" w:type="dxa"/>
          </w:tcPr>
          <w:p w:rsidR="00035EE1" w:rsidRPr="00035EE1" w:rsidRDefault="00035EE1">
            <w:pPr>
              <w:pStyle w:val="Default"/>
            </w:pPr>
            <w:r w:rsidRPr="00035EE1">
              <w:t xml:space="preserve">Педагог - педагог </w:t>
            </w:r>
          </w:p>
        </w:tc>
        <w:tc>
          <w:tcPr>
            <w:tcW w:w="4702" w:type="dxa"/>
          </w:tcPr>
          <w:p w:rsidR="00035EE1" w:rsidRPr="00035EE1" w:rsidRDefault="00035EE1">
            <w:pPr>
              <w:pStyle w:val="Default"/>
            </w:pPr>
            <w:r w:rsidRPr="00035EE1">
              <w:rPr>
                <w:rFonts w:ascii="Bookman Old Style" w:hAnsi="Bookman Old Style" w:cs="Bookman Old Style"/>
              </w:rPr>
              <w:t xml:space="preserve">– </w:t>
            </w:r>
            <w:r w:rsidRPr="00035EE1"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035EE1">
              <w:t>вебинаров</w:t>
            </w:r>
            <w:proofErr w:type="spellEnd"/>
            <w:r w:rsidRPr="00035EE1">
              <w:t xml:space="preserve"> и семинаров), </w:t>
            </w:r>
          </w:p>
          <w:p w:rsidR="00035EE1" w:rsidRPr="00035EE1" w:rsidRDefault="00035EE1">
            <w:pPr>
              <w:pStyle w:val="Default"/>
            </w:pPr>
            <w:r w:rsidRPr="00035EE1">
              <w:rPr>
                <w:rFonts w:ascii="Bookman Old Style" w:hAnsi="Bookman Old Style" w:cs="Bookman Old Style"/>
              </w:rPr>
              <w:t xml:space="preserve">– </w:t>
            </w:r>
            <w:r w:rsidRPr="00035EE1">
              <w:t xml:space="preserve">педагог, склонный к активной общественной работе; </w:t>
            </w:r>
          </w:p>
          <w:p w:rsidR="00035EE1" w:rsidRPr="00035EE1" w:rsidRDefault="00035EE1">
            <w:pPr>
              <w:pStyle w:val="Default"/>
            </w:pPr>
            <w:r w:rsidRPr="00035EE1">
              <w:rPr>
                <w:rFonts w:ascii="Bookman Old Style" w:hAnsi="Bookman Old Style" w:cs="Bookman Old Style"/>
              </w:rPr>
              <w:t xml:space="preserve">– </w:t>
            </w:r>
            <w:r w:rsidRPr="00035EE1">
              <w:t xml:space="preserve">обладает лидерскими, организационными и коммуникативными навыками, хорошо </w:t>
            </w:r>
            <w:proofErr w:type="gramStart"/>
            <w:r w:rsidRPr="00035EE1">
              <w:t>развитой</w:t>
            </w:r>
            <w:proofErr w:type="gramEnd"/>
            <w:r w:rsidRPr="00035EE1">
              <w:t xml:space="preserve"> </w:t>
            </w:r>
            <w:proofErr w:type="spellStart"/>
            <w:r w:rsidRPr="00035EE1">
              <w:t>эмпатией</w:t>
            </w:r>
            <w:proofErr w:type="spellEnd"/>
            <w:r w:rsidRPr="00035EE1">
              <w:t xml:space="preserve">. </w:t>
            </w:r>
          </w:p>
          <w:p w:rsidR="00035EE1" w:rsidRPr="00035EE1" w:rsidRDefault="00035EE1">
            <w:pPr>
              <w:pStyle w:val="Default"/>
            </w:pPr>
          </w:p>
        </w:tc>
      </w:tr>
      <w:tr w:rsidR="00035EE1" w:rsidRPr="00035EE1">
        <w:trPr>
          <w:trHeight w:val="803"/>
        </w:trPr>
        <w:tc>
          <w:tcPr>
            <w:tcW w:w="4702" w:type="dxa"/>
          </w:tcPr>
          <w:p w:rsidR="00035EE1" w:rsidRPr="00035EE1" w:rsidRDefault="00035EE1">
            <w:pPr>
              <w:pStyle w:val="Default"/>
            </w:pPr>
            <w:r w:rsidRPr="00035EE1">
              <w:t xml:space="preserve">Руководитель - педагог </w:t>
            </w:r>
          </w:p>
        </w:tc>
        <w:tc>
          <w:tcPr>
            <w:tcW w:w="4702" w:type="dxa"/>
          </w:tcPr>
          <w:p w:rsidR="00035EE1" w:rsidRPr="00035EE1" w:rsidRDefault="00035EE1">
            <w:pPr>
              <w:pStyle w:val="Default"/>
              <w:rPr>
                <w:color w:val="auto"/>
              </w:rPr>
            </w:pPr>
          </w:p>
          <w:p w:rsidR="00035EE1" w:rsidRPr="00035EE1" w:rsidRDefault="00035EE1">
            <w:pPr>
              <w:pStyle w:val="Default"/>
              <w:rPr>
                <w:rFonts w:ascii="Bookman Old Style" w:hAnsi="Bookman Old Style" w:cs="Bookman Old Style"/>
              </w:rPr>
            </w:pPr>
            <w:r w:rsidRPr="00035EE1">
              <w:rPr>
                <w:rFonts w:ascii="Bookman Old Style" w:hAnsi="Bookman Old Style" w:cs="Bookman Old Style"/>
              </w:rPr>
              <w:t xml:space="preserve">– неравнодушный профессионал с опытом работы не менее </w:t>
            </w:r>
          </w:p>
          <w:p w:rsidR="00035EE1" w:rsidRPr="00035EE1" w:rsidRDefault="00035EE1">
            <w:pPr>
              <w:pStyle w:val="Default"/>
              <w:rPr>
                <w:rFonts w:ascii="Bookman Old Style" w:hAnsi="Bookman Old Style" w:cs="Bookman Old Style"/>
              </w:rPr>
            </w:pPr>
          </w:p>
          <w:p w:rsidR="00035EE1" w:rsidRPr="00035EE1" w:rsidRDefault="00035EE1">
            <w:pPr>
              <w:pStyle w:val="Default"/>
            </w:pPr>
            <w:r w:rsidRPr="00035EE1">
              <w:t xml:space="preserve">5 лет, активной жизненной позицией, высокой квалификацией, показывающий стабильно высокие результаты деятельности, </w:t>
            </w:r>
          </w:p>
          <w:p w:rsidR="00035EE1" w:rsidRPr="00035EE1" w:rsidRDefault="00035EE1">
            <w:pPr>
              <w:pStyle w:val="Default"/>
            </w:pPr>
            <w:r w:rsidRPr="00035EE1">
              <w:rPr>
                <w:rFonts w:ascii="Bookman Old Style" w:hAnsi="Bookman Old Style" w:cs="Bookman Old Style"/>
              </w:rPr>
              <w:t xml:space="preserve">– </w:t>
            </w:r>
            <w:r w:rsidRPr="00035EE1">
              <w:t xml:space="preserve">обладает развитыми коммуникативными навыками, гибкостью в общении, умением отнестись к наставляемому как к равному в диалоге и - потенциально будущему коллеге. </w:t>
            </w:r>
          </w:p>
          <w:p w:rsidR="00035EE1" w:rsidRPr="00035EE1" w:rsidRDefault="00035EE1">
            <w:pPr>
              <w:pStyle w:val="Default"/>
            </w:pPr>
          </w:p>
        </w:tc>
      </w:tr>
      <w:tr w:rsidR="00035EE1" w:rsidRPr="00035EE1">
        <w:trPr>
          <w:trHeight w:val="821"/>
        </w:trPr>
        <w:tc>
          <w:tcPr>
            <w:tcW w:w="4702" w:type="dxa"/>
          </w:tcPr>
          <w:p w:rsidR="00035EE1" w:rsidRPr="00035EE1" w:rsidRDefault="00035EE1">
            <w:pPr>
              <w:pStyle w:val="Default"/>
            </w:pPr>
            <w:r w:rsidRPr="00035EE1">
              <w:t xml:space="preserve">Руководитель - руководитель </w:t>
            </w:r>
          </w:p>
        </w:tc>
        <w:tc>
          <w:tcPr>
            <w:tcW w:w="4702" w:type="dxa"/>
          </w:tcPr>
          <w:p w:rsidR="00035EE1" w:rsidRPr="00035EE1" w:rsidRDefault="00035EE1">
            <w:pPr>
              <w:pStyle w:val="Default"/>
              <w:rPr>
                <w:color w:val="auto"/>
              </w:rPr>
            </w:pPr>
          </w:p>
          <w:p w:rsidR="00035EE1" w:rsidRPr="00035EE1" w:rsidRDefault="00035EE1">
            <w:pPr>
              <w:pStyle w:val="Default"/>
              <w:rPr>
                <w:rFonts w:ascii="Bookman Old Style" w:hAnsi="Bookman Old Style" w:cs="Bookman Old Style"/>
              </w:rPr>
            </w:pPr>
            <w:r w:rsidRPr="00035EE1">
              <w:rPr>
                <w:rFonts w:ascii="Bookman Old Style" w:hAnsi="Bookman Old Style" w:cs="Bookman Old Style"/>
              </w:rPr>
              <w:t xml:space="preserve">– неравнодушный профессионал с опытом работы не менее </w:t>
            </w:r>
          </w:p>
          <w:p w:rsidR="00035EE1" w:rsidRPr="00035EE1" w:rsidRDefault="00035EE1">
            <w:pPr>
              <w:pStyle w:val="Default"/>
              <w:rPr>
                <w:rFonts w:ascii="Bookman Old Style" w:hAnsi="Bookman Old Style" w:cs="Bookman Old Style"/>
              </w:rPr>
            </w:pPr>
          </w:p>
          <w:p w:rsidR="00035EE1" w:rsidRPr="00035EE1" w:rsidRDefault="00035EE1">
            <w:pPr>
              <w:pStyle w:val="Default"/>
            </w:pPr>
            <w:r w:rsidRPr="00035EE1">
              <w:t xml:space="preserve">15 лет, активной жизненной позицией, высокой квалификацией, показывающий стабильно высокие результаты деятельности, </w:t>
            </w:r>
          </w:p>
          <w:p w:rsidR="00035EE1" w:rsidRPr="00035EE1" w:rsidRDefault="00035EE1">
            <w:pPr>
              <w:pStyle w:val="Default"/>
            </w:pPr>
            <w:r w:rsidRPr="00035EE1">
              <w:rPr>
                <w:rFonts w:ascii="Bookman Old Style" w:hAnsi="Bookman Old Style" w:cs="Bookman Old Style"/>
              </w:rPr>
              <w:lastRenderedPageBreak/>
              <w:t xml:space="preserve">– </w:t>
            </w:r>
            <w:r w:rsidRPr="00035EE1">
              <w:t xml:space="preserve">обладает развитыми коммуникативными навыками, гибкостью в общении, умением отнестись к наставляемому как к равному в диалоге и - потенциально будущему коллеге. </w:t>
            </w:r>
          </w:p>
          <w:p w:rsidR="00035EE1" w:rsidRPr="00035EE1" w:rsidRDefault="00035EE1">
            <w:pPr>
              <w:pStyle w:val="Default"/>
            </w:pPr>
          </w:p>
        </w:tc>
      </w:tr>
    </w:tbl>
    <w:p w:rsidR="00903CA7" w:rsidRPr="00035EE1" w:rsidRDefault="00903CA7">
      <w:pPr>
        <w:rPr>
          <w:sz w:val="24"/>
          <w:szCs w:val="24"/>
        </w:rPr>
      </w:pPr>
    </w:p>
    <w:sectPr w:rsidR="00903CA7" w:rsidRPr="00035EE1" w:rsidSect="00796EF9">
      <w:pgSz w:w="11906" w:h="16838"/>
      <w:pgMar w:top="1418" w:right="1134" w:bottom="1418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1"/>
    <w:rsid w:val="00035EE1"/>
    <w:rsid w:val="0021630F"/>
    <w:rsid w:val="00796EF9"/>
    <w:rsid w:val="008D4EAC"/>
    <w:rsid w:val="0090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0F"/>
    <w:pPr>
      <w:spacing w:after="57" w:line="240" w:lineRule="auto"/>
      <w:ind w:left="36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1630F"/>
    <w:pPr>
      <w:spacing w:after="0" w:line="240" w:lineRule="auto"/>
      <w:ind w:left="36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0F"/>
    <w:pPr>
      <w:spacing w:after="57" w:line="240" w:lineRule="auto"/>
      <w:ind w:left="36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1630F"/>
    <w:pPr>
      <w:spacing w:after="0" w:line="240" w:lineRule="auto"/>
      <w:ind w:left="36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2022-10-24T10:23:00Z</dcterms:created>
  <dcterms:modified xsi:type="dcterms:W3CDTF">2022-10-24T10:42:00Z</dcterms:modified>
</cp:coreProperties>
</file>